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7BD" w:rsidRPr="006964C4" w:rsidRDefault="005937BD" w:rsidP="006964C4">
      <w:pPr>
        <w:jc w:val="right"/>
        <w:rPr>
          <w:rFonts w:asciiTheme="majorHAnsi" w:hAnsiTheme="majorHAnsi"/>
          <w:spacing w:val="40"/>
          <w:sz w:val="24"/>
          <w:szCs w:val="24"/>
        </w:rPr>
      </w:pPr>
      <w:bookmarkStart w:id="0" w:name="_GoBack"/>
      <w:bookmarkEnd w:id="0"/>
      <w:r w:rsidRPr="006964C4">
        <w:rPr>
          <w:rFonts w:asciiTheme="majorHAnsi" w:hAnsiTheme="majorHAnsi"/>
          <w:noProof/>
          <w:sz w:val="24"/>
          <w:szCs w:val="24"/>
          <w:lang w:eastAsia="de-DE"/>
        </w:rPr>
        <w:drawing>
          <wp:anchor distT="0" distB="0" distL="0" distR="114935" simplePos="0" relativeHeight="251658240" behindDoc="0" locked="0" layoutInCell="1" allowOverlap="1" wp14:anchorId="7190CA3E" wp14:editId="5AAB9AF7">
            <wp:simplePos x="0" y="0"/>
            <wp:positionH relativeFrom="column">
              <wp:posOffset>-171450</wp:posOffset>
            </wp:positionH>
            <wp:positionV relativeFrom="paragraph">
              <wp:posOffset>-10160</wp:posOffset>
            </wp:positionV>
            <wp:extent cx="2921635" cy="559435"/>
            <wp:effectExtent l="0" t="0" r="0" b="0"/>
            <wp:wrapSquare wrapText="righ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4C4">
        <w:rPr>
          <w:rFonts w:asciiTheme="majorHAnsi" w:hAnsiTheme="majorHAnsi"/>
          <w:spacing w:val="40"/>
          <w:sz w:val="24"/>
          <w:szCs w:val="24"/>
        </w:rPr>
        <w:t>Seminar für Mittlere und Neuere Geschichte</w:t>
      </w:r>
    </w:p>
    <w:p w:rsidR="005937BD" w:rsidRPr="006964C4" w:rsidRDefault="005937BD" w:rsidP="006964C4">
      <w:pPr>
        <w:jc w:val="right"/>
        <w:rPr>
          <w:rFonts w:asciiTheme="majorHAnsi" w:hAnsiTheme="majorHAnsi"/>
          <w:spacing w:val="40"/>
          <w:sz w:val="24"/>
          <w:szCs w:val="24"/>
        </w:rPr>
      </w:pPr>
      <w:r w:rsidRPr="006964C4">
        <w:rPr>
          <w:rFonts w:asciiTheme="majorHAnsi" w:hAnsiTheme="majorHAnsi"/>
          <w:b/>
          <w:spacing w:val="40"/>
          <w:sz w:val="24"/>
          <w:szCs w:val="24"/>
        </w:rPr>
        <w:t>Prof. Dr. Anke Hilbrenner</w:t>
      </w:r>
    </w:p>
    <w:p w:rsidR="005937BD" w:rsidRDefault="005937BD" w:rsidP="006964C4">
      <w:pPr>
        <w:ind w:firstLine="0"/>
        <w:rPr>
          <w:rFonts w:asciiTheme="majorHAnsi" w:hAnsiTheme="majorHAnsi"/>
          <w:sz w:val="24"/>
          <w:szCs w:val="24"/>
        </w:rPr>
      </w:pPr>
    </w:p>
    <w:p w:rsidR="00C942C3" w:rsidRDefault="00C942C3" w:rsidP="006964C4">
      <w:pPr>
        <w:ind w:firstLine="0"/>
        <w:rPr>
          <w:rFonts w:asciiTheme="majorHAnsi" w:hAnsiTheme="majorHAnsi"/>
          <w:sz w:val="24"/>
          <w:szCs w:val="24"/>
        </w:rPr>
      </w:pPr>
    </w:p>
    <w:p w:rsidR="00C942C3" w:rsidRPr="00FE5FA6" w:rsidRDefault="00FE5FA6" w:rsidP="00FE5FA6">
      <w:pPr>
        <w:ind w:firstLine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FE5FA6">
        <w:rPr>
          <w:rFonts w:asciiTheme="majorHAnsi" w:hAnsiTheme="majorHAnsi"/>
          <w:b/>
          <w:sz w:val="24"/>
          <w:szCs w:val="24"/>
          <w:u w:val="single"/>
        </w:rPr>
        <w:t>AUSSCHREIBUNG AUSLANDSSEMESTER IN ST. PETERSBURG</w:t>
      </w:r>
    </w:p>
    <w:p w:rsidR="00FE5FA6" w:rsidRDefault="00FE5FA6" w:rsidP="006964C4">
      <w:pPr>
        <w:ind w:firstLine="0"/>
        <w:rPr>
          <w:rFonts w:asciiTheme="majorHAnsi" w:hAnsiTheme="majorHAnsi"/>
          <w:sz w:val="24"/>
          <w:szCs w:val="24"/>
        </w:rPr>
      </w:pPr>
    </w:p>
    <w:p w:rsidR="00223E29" w:rsidRDefault="008E3332" w:rsidP="006964C4">
      <w:pPr>
        <w:ind w:firstLine="0"/>
        <w:rPr>
          <w:rFonts w:asciiTheme="majorHAnsi" w:hAnsiTheme="majorHAnsi"/>
          <w:sz w:val="24"/>
          <w:szCs w:val="24"/>
        </w:rPr>
      </w:pPr>
      <w:r w:rsidRPr="006964C4">
        <w:rPr>
          <w:rFonts w:asciiTheme="majorHAnsi" w:hAnsiTheme="majorHAnsi"/>
          <w:sz w:val="24"/>
          <w:szCs w:val="24"/>
        </w:rPr>
        <w:t xml:space="preserve">Der Lehrstuhl für </w:t>
      </w:r>
      <w:r w:rsidR="00192699">
        <w:rPr>
          <w:rFonts w:asciiTheme="majorHAnsi" w:hAnsiTheme="majorHAnsi"/>
          <w:sz w:val="24"/>
          <w:szCs w:val="24"/>
        </w:rPr>
        <w:t xml:space="preserve">Neuere Geschichte Osteuropas </w:t>
      </w:r>
      <w:r w:rsidR="002B1C3F">
        <w:rPr>
          <w:rFonts w:asciiTheme="majorHAnsi" w:hAnsiTheme="majorHAnsi"/>
          <w:sz w:val="24"/>
          <w:szCs w:val="24"/>
        </w:rPr>
        <w:t xml:space="preserve">vergibt </w:t>
      </w:r>
      <w:r w:rsidR="00192699">
        <w:rPr>
          <w:rFonts w:asciiTheme="majorHAnsi" w:hAnsiTheme="majorHAnsi"/>
          <w:sz w:val="24"/>
          <w:szCs w:val="24"/>
        </w:rPr>
        <w:t>für das Sommersemester 2020 und das Wintersemester 20</w:t>
      </w:r>
      <w:r w:rsidR="002B1C3F">
        <w:rPr>
          <w:rFonts w:asciiTheme="majorHAnsi" w:hAnsiTheme="majorHAnsi"/>
          <w:sz w:val="24"/>
          <w:szCs w:val="24"/>
        </w:rPr>
        <w:t>20</w:t>
      </w:r>
      <w:r w:rsidR="00192699">
        <w:rPr>
          <w:rFonts w:asciiTheme="majorHAnsi" w:hAnsiTheme="majorHAnsi"/>
          <w:sz w:val="24"/>
          <w:szCs w:val="24"/>
        </w:rPr>
        <w:t>/21</w:t>
      </w:r>
      <w:r w:rsidRPr="006964C4">
        <w:rPr>
          <w:rFonts w:asciiTheme="majorHAnsi" w:hAnsiTheme="majorHAnsi"/>
          <w:sz w:val="24"/>
          <w:szCs w:val="24"/>
        </w:rPr>
        <w:t xml:space="preserve"> ein </w:t>
      </w:r>
      <w:r w:rsidR="00F86713" w:rsidRPr="00C942C3">
        <w:rPr>
          <w:rFonts w:asciiTheme="majorHAnsi" w:hAnsiTheme="majorHAnsi"/>
          <w:sz w:val="24"/>
          <w:szCs w:val="24"/>
          <w:u w:val="single"/>
        </w:rPr>
        <w:t>„</w:t>
      </w:r>
      <w:r w:rsidR="00FE5FA6">
        <w:rPr>
          <w:rFonts w:asciiTheme="majorHAnsi" w:hAnsiTheme="majorHAnsi"/>
          <w:sz w:val="24"/>
          <w:szCs w:val="24"/>
          <w:u w:val="single"/>
        </w:rPr>
        <w:t>Go E</w:t>
      </w:r>
      <w:r w:rsidRPr="00C942C3">
        <w:rPr>
          <w:rFonts w:asciiTheme="majorHAnsi" w:hAnsiTheme="majorHAnsi"/>
          <w:sz w:val="24"/>
          <w:szCs w:val="24"/>
          <w:u w:val="single"/>
        </w:rPr>
        <w:t>ast</w:t>
      </w:r>
      <w:r w:rsidR="00F86713" w:rsidRPr="00C942C3">
        <w:rPr>
          <w:rFonts w:asciiTheme="majorHAnsi" w:hAnsiTheme="majorHAnsi"/>
          <w:sz w:val="24"/>
          <w:szCs w:val="24"/>
          <w:u w:val="single"/>
        </w:rPr>
        <w:t>“</w:t>
      </w:r>
      <w:r w:rsidRPr="00C942C3">
        <w:rPr>
          <w:rFonts w:asciiTheme="majorHAnsi" w:hAnsiTheme="majorHAnsi"/>
          <w:sz w:val="24"/>
          <w:szCs w:val="24"/>
          <w:u w:val="single"/>
        </w:rPr>
        <w:t>-Stipendium</w:t>
      </w:r>
      <w:r w:rsidRPr="006964C4">
        <w:rPr>
          <w:rFonts w:asciiTheme="majorHAnsi" w:hAnsiTheme="majorHAnsi"/>
          <w:sz w:val="24"/>
          <w:szCs w:val="24"/>
        </w:rPr>
        <w:t xml:space="preserve"> für</w:t>
      </w:r>
      <w:r w:rsidR="00BA13D4">
        <w:rPr>
          <w:rFonts w:asciiTheme="majorHAnsi" w:hAnsiTheme="majorHAnsi"/>
          <w:sz w:val="24"/>
          <w:szCs w:val="24"/>
        </w:rPr>
        <w:t xml:space="preserve"> jeweils</w:t>
      </w:r>
      <w:r w:rsidRPr="006964C4">
        <w:rPr>
          <w:rFonts w:asciiTheme="majorHAnsi" w:hAnsiTheme="majorHAnsi"/>
          <w:sz w:val="24"/>
          <w:szCs w:val="24"/>
        </w:rPr>
        <w:t xml:space="preserve"> einen </w:t>
      </w:r>
      <w:r w:rsidR="00F52542">
        <w:rPr>
          <w:rFonts w:asciiTheme="majorHAnsi" w:hAnsiTheme="majorHAnsi"/>
          <w:sz w:val="24"/>
          <w:szCs w:val="24"/>
        </w:rPr>
        <w:t xml:space="preserve">einsemestrigen </w:t>
      </w:r>
      <w:r w:rsidRPr="006964C4">
        <w:rPr>
          <w:rFonts w:asciiTheme="majorHAnsi" w:hAnsiTheme="majorHAnsi"/>
          <w:sz w:val="24"/>
          <w:szCs w:val="24"/>
        </w:rPr>
        <w:t xml:space="preserve">Aufenthalt an der Higher School </w:t>
      </w:r>
      <w:proofErr w:type="spellStart"/>
      <w:r w:rsidRPr="006964C4">
        <w:rPr>
          <w:rFonts w:asciiTheme="majorHAnsi" w:hAnsiTheme="majorHAnsi"/>
          <w:sz w:val="24"/>
          <w:szCs w:val="24"/>
        </w:rPr>
        <w:t>of</w:t>
      </w:r>
      <w:proofErr w:type="spellEnd"/>
      <w:r w:rsidRPr="006964C4">
        <w:rPr>
          <w:rFonts w:asciiTheme="majorHAnsi" w:hAnsiTheme="majorHAnsi"/>
          <w:sz w:val="24"/>
          <w:szCs w:val="24"/>
        </w:rPr>
        <w:t xml:space="preserve"> Economics in St. Petersburg. Das </w:t>
      </w:r>
      <w:r w:rsidR="006964C4" w:rsidRPr="006964C4">
        <w:rPr>
          <w:rFonts w:asciiTheme="majorHAnsi" w:hAnsiTheme="majorHAnsi"/>
          <w:sz w:val="24"/>
          <w:szCs w:val="24"/>
        </w:rPr>
        <w:t xml:space="preserve">fünfmonatige </w:t>
      </w:r>
      <w:r w:rsidRPr="006964C4">
        <w:rPr>
          <w:rFonts w:asciiTheme="majorHAnsi" w:hAnsiTheme="majorHAnsi"/>
          <w:sz w:val="24"/>
          <w:szCs w:val="24"/>
        </w:rPr>
        <w:t xml:space="preserve">Stipendium beinhaltet einen monatlichen Zuschuss zu den Aufenthaltskosten, eine Reisekostenpauschale sowie ggf. die Übernahme </w:t>
      </w:r>
      <w:r w:rsidR="00D33BC6" w:rsidRPr="006964C4">
        <w:rPr>
          <w:rFonts w:asciiTheme="majorHAnsi" w:hAnsiTheme="majorHAnsi"/>
          <w:sz w:val="24"/>
          <w:szCs w:val="24"/>
        </w:rPr>
        <w:t xml:space="preserve">von </w:t>
      </w:r>
      <w:r w:rsidRPr="006964C4">
        <w:rPr>
          <w:rFonts w:asciiTheme="majorHAnsi" w:hAnsiTheme="majorHAnsi"/>
          <w:sz w:val="24"/>
          <w:szCs w:val="24"/>
        </w:rPr>
        <w:t>Sprachkurs</w:t>
      </w:r>
      <w:r w:rsidR="006F13E9" w:rsidRPr="006964C4">
        <w:rPr>
          <w:rFonts w:asciiTheme="majorHAnsi" w:hAnsiTheme="majorHAnsi"/>
          <w:sz w:val="24"/>
          <w:szCs w:val="24"/>
        </w:rPr>
        <w:t>gebühr</w:t>
      </w:r>
      <w:r w:rsidRPr="006964C4">
        <w:rPr>
          <w:rFonts w:asciiTheme="majorHAnsi" w:hAnsiTheme="majorHAnsi"/>
          <w:sz w:val="24"/>
          <w:szCs w:val="24"/>
        </w:rPr>
        <w:t xml:space="preserve">en. </w:t>
      </w:r>
    </w:p>
    <w:p w:rsidR="00223E29" w:rsidRDefault="00223E29" w:rsidP="006964C4">
      <w:pPr>
        <w:ind w:firstLine="0"/>
        <w:rPr>
          <w:rFonts w:asciiTheme="majorHAnsi" w:hAnsiTheme="majorHAnsi"/>
          <w:sz w:val="24"/>
          <w:szCs w:val="24"/>
        </w:rPr>
      </w:pPr>
    </w:p>
    <w:p w:rsidR="008E3332" w:rsidRDefault="00223E29" w:rsidP="006964C4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 Ausschreibung richtet sich gleichermaßen an BA- und MA-Studierende.</w:t>
      </w:r>
    </w:p>
    <w:p w:rsidR="00F86713" w:rsidRPr="006964C4" w:rsidRDefault="00F86713" w:rsidP="006964C4">
      <w:pPr>
        <w:ind w:firstLine="0"/>
        <w:rPr>
          <w:rFonts w:asciiTheme="majorHAnsi" w:hAnsiTheme="majorHAnsi"/>
          <w:sz w:val="24"/>
          <w:szCs w:val="24"/>
        </w:rPr>
      </w:pPr>
    </w:p>
    <w:p w:rsidR="008E3332" w:rsidRPr="00F86713" w:rsidRDefault="008E3332" w:rsidP="006964C4">
      <w:pPr>
        <w:ind w:firstLine="0"/>
        <w:rPr>
          <w:sz w:val="20"/>
          <w:szCs w:val="20"/>
        </w:rPr>
      </w:pPr>
      <w:r w:rsidRPr="00F86713">
        <w:rPr>
          <w:rFonts w:asciiTheme="majorHAnsi" w:hAnsiTheme="majorHAnsi"/>
          <w:sz w:val="24"/>
          <w:szCs w:val="24"/>
        </w:rPr>
        <w:t>Vollstän</w:t>
      </w:r>
      <w:r w:rsidR="002B1C3F">
        <w:rPr>
          <w:rFonts w:asciiTheme="majorHAnsi" w:hAnsiTheme="majorHAnsi"/>
          <w:sz w:val="24"/>
          <w:szCs w:val="24"/>
        </w:rPr>
        <w:t xml:space="preserve">dige Bewerbungen sind bis zum </w:t>
      </w:r>
      <w:r w:rsidR="00192699">
        <w:rPr>
          <w:rFonts w:asciiTheme="majorHAnsi" w:hAnsiTheme="majorHAnsi"/>
          <w:sz w:val="24"/>
          <w:szCs w:val="24"/>
        </w:rPr>
        <w:t>07</w:t>
      </w:r>
      <w:r w:rsidR="00223E29">
        <w:rPr>
          <w:rFonts w:asciiTheme="majorHAnsi" w:hAnsiTheme="majorHAnsi"/>
          <w:sz w:val="24"/>
          <w:szCs w:val="24"/>
        </w:rPr>
        <w:t>.07.2019</w:t>
      </w:r>
      <w:r w:rsidRPr="00F86713">
        <w:rPr>
          <w:rFonts w:asciiTheme="majorHAnsi" w:hAnsiTheme="majorHAnsi"/>
          <w:sz w:val="24"/>
          <w:szCs w:val="24"/>
        </w:rPr>
        <w:t xml:space="preserve"> bei </w:t>
      </w:r>
      <w:r w:rsidR="00FE5FA6">
        <w:rPr>
          <w:rFonts w:asciiTheme="majorHAnsi" w:hAnsiTheme="majorHAnsi"/>
          <w:sz w:val="24"/>
          <w:szCs w:val="24"/>
        </w:rPr>
        <w:t>Kerstin Bischl</w:t>
      </w:r>
      <w:r w:rsidRPr="00F86713">
        <w:rPr>
          <w:rFonts w:asciiTheme="majorHAnsi" w:hAnsiTheme="majorHAnsi"/>
          <w:sz w:val="24"/>
          <w:szCs w:val="24"/>
        </w:rPr>
        <w:t xml:space="preserve"> </w:t>
      </w:r>
      <w:r w:rsidR="00F86713" w:rsidRPr="00F86713">
        <w:rPr>
          <w:rFonts w:asciiTheme="majorHAnsi" w:hAnsiTheme="majorHAnsi"/>
          <w:sz w:val="24"/>
          <w:szCs w:val="24"/>
        </w:rPr>
        <w:t>(</w:t>
      </w:r>
      <w:hyperlink r:id="rId7" w:history="1">
        <w:r w:rsidR="00FE5FA6" w:rsidRPr="001F423E">
          <w:rPr>
            <w:rStyle w:val="Hyperlink"/>
            <w:rFonts w:asciiTheme="majorHAnsi" w:hAnsiTheme="majorHAnsi"/>
            <w:sz w:val="24"/>
            <w:szCs w:val="24"/>
          </w:rPr>
          <w:t>kerstin.bischl@uni-goettingen.de</w:t>
        </w:r>
      </w:hyperlink>
      <w:r w:rsidR="00F86713" w:rsidRPr="00F86713">
        <w:rPr>
          <w:rFonts w:asciiTheme="majorHAnsi" w:hAnsiTheme="majorHAnsi"/>
          <w:sz w:val="24"/>
          <w:szCs w:val="24"/>
        </w:rPr>
        <w:t xml:space="preserve">) </w:t>
      </w:r>
      <w:r w:rsidRPr="00F86713">
        <w:rPr>
          <w:rFonts w:asciiTheme="majorHAnsi" w:hAnsiTheme="majorHAnsi"/>
          <w:sz w:val="24"/>
          <w:szCs w:val="24"/>
        </w:rPr>
        <w:t>einzureichen</w:t>
      </w:r>
      <w:r w:rsidRPr="006964C4">
        <w:rPr>
          <w:rFonts w:asciiTheme="majorHAnsi" w:hAnsiTheme="majorHAnsi"/>
          <w:sz w:val="24"/>
          <w:szCs w:val="24"/>
        </w:rPr>
        <w:t>. Sie umfassen</w:t>
      </w:r>
      <w:r w:rsidR="006B0A83" w:rsidRPr="006964C4">
        <w:rPr>
          <w:rFonts w:asciiTheme="majorHAnsi" w:hAnsiTheme="majorHAnsi"/>
          <w:sz w:val="24"/>
          <w:szCs w:val="24"/>
        </w:rPr>
        <w:t>:</w:t>
      </w:r>
      <w:r w:rsidRPr="006964C4">
        <w:rPr>
          <w:rFonts w:asciiTheme="majorHAnsi" w:hAnsiTheme="majorHAnsi"/>
          <w:sz w:val="24"/>
          <w:szCs w:val="24"/>
        </w:rPr>
        <w:t xml:space="preserve"> </w:t>
      </w:r>
    </w:p>
    <w:p w:rsidR="006964C4" w:rsidRDefault="005937BD" w:rsidP="006964C4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964C4">
        <w:rPr>
          <w:rFonts w:asciiTheme="majorHAnsi" w:hAnsiTheme="majorHAnsi"/>
          <w:sz w:val="24"/>
          <w:szCs w:val="24"/>
        </w:rPr>
        <w:t xml:space="preserve">Motivationsschreiben im Umfang </w:t>
      </w:r>
      <w:proofErr w:type="gramStart"/>
      <w:r w:rsidRPr="006964C4">
        <w:rPr>
          <w:rFonts w:asciiTheme="majorHAnsi" w:hAnsiTheme="majorHAnsi"/>
          <w:sz w:val="24"/>
          <w:szCs w:val="24"/>
        </w:rPr>
        <w:t>von  1</w:t>
      </w:r>
      <w:proofErr w:type="gramEnd"/>
      <w:r w:rsidRPr="006964C4">
        <w:rPr>
          <w:rFonts w:asciiTheme="majorHAnsi" w:hAnsiTheme="majorHAnsi"/>
          <w:sz w:val="24"/>
          <w:szCs w:val="24"/>
        </w:rPr>
        <w:t>-2  DIN A4-Seiten</w:t>
      </w:r>
    </w:p>
    <w:p w:rsidR="006964C4" w:rsidRDefault="005937BD" w:rsidP="006964C4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964C4">
        <w:rPr>
          <w:rFonts w:asciiTheme="majorHAnsi" w:hAnsiTheme="majorHAnsi"/>
          <w:sz w:val="24"/>
          <w:szCs w:val="24"/>
        </w:rPr>
        <w:t>Flex-</w:t>
      </w:r>
      <w:proofErr w:type="spellStart"/>
      <w:r w:rsidRPr="006964C4">
        <w:rPr>
          <w:rFonts w:asciiTheme="majorHAnsi" w:hAnsiTheme="majorHAnsi"/>
          <w:sz w:val="24"/>
          <w:szCs w:val="24"/>
        </w:rPr>
        <w:t>Now</w:t>
      </w:r>
      <w:proofErr w:type="spellEnd"/>
      <w:r w:rsidRPr="006964C4">
        <w:rPr>
          <w:rFonts w:asciiTheme="majorHAnsi" w:hAnsiTheme="majorHAnsi"/>
          <w:sz w:val="24"/>
          <w:szCs w:val="24"/>
        </w:rPr>
        <w:t>-Auszug inkl. bereits erfolgter Anmeldungen zu zukünftigen Klausuren</w:t>
      </w:r>
    </w:p>
    <w:p w:rsidR="006964C4" w:rsidRDefault="00223E29" w:rsidP="006964C4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Ggf. </w:t>
      </w:r>
      <w:r w:rsidR="005937BD" w:rsidRPr="006964C4">
        <w:rPr>
          <w:rFonts w:asciiTheme="majorHAnsi" w:hAnsiTheme="majorHAnsi"/>
          <w:sz w:val="24"/>
          <w:szCs w:val="24"/>
        </w:rPr>
        <w:t>Sprachnachweis(e)</w:t>
      </w:r>
    </w:p>
    <w:p w:rsidR="00386929" w:rsidRDefault="005937BD" w:rsidP="0038692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964C4">
        <w:rPr>
          <w:rFonts w:asciiTheme="majorHAnsi" w:hAnsiTheme="majorHAnsi"/>
          <w:sz w:val="24"/>
          <w:szCs w:val="24"/>
        </w:rPr>
        <w:t>Ggf. Kopie des Bachelorzeugnis inkl. Übersicht aller Einzelleistungen (nicht beglaubigt)</w:t>
      </w:r>
    </w:p>
    <w:p w:rsidR="005937BD" w:rsidRPr="006964C4" w:rsidRDefault="005937BD" w:rsidP="00386929">
      <w:pPr>
        <w:pStyle w:val="Listenabsatz"/>
        <w:ind w:firstLine="0"/>
        <w:rPr>
          <w:rFonts w:asciiTheme="majorHAnsi" w:hAnsiTheme="majorHAnsi"/>
          <w:sz w:val="24"/>
          <w:szCs w:val="24"/>
        </w:rPr>
      </w:pPr>
    </w:p>
    <w:p w:rsidR="008E3332" w:rsidRDefault="008E3332" w:rsidP="006964C4">
      <w:pPr>
        <w:ind w:firstLine="0"/>
        <w:rPr>
          <w:rFonts w:asciiTheme="majorHAnsi" w:hAnsiTheme="majorHAnsi"/>
          <w:sz w:val="24"/>
          <w:szCs w:val="24"/>
        </w:rPr>
      </w:pPr>
      <w:r w:rsidRPr="006964C4">
        <w:rPr>
          <w:rFonts w:asciiTheme="majorHAnsi" w:hAnsiTheme="majorHAnsi"/>
          <w:sz w:val="24"/>
          <w:szCs w:val="24"/>
        </w:rPr>
        <w:t xml:space="preserve">Die Higher School </w:t>
      </w:r>
      <w:proofErr w:type="spellStart"/>
      <w:r w:rsidRPr="006964C4">
        <w:rPr>
          <w:rFonts w:asciiTheme="majorHAnsi" w:hAnsiTheme="majorHAnsi"/>
          <w:sz w:val="24"/>
          <w:szCs w:val="24"/>
        </w:rPr>
        <w:t>of</w:t>
      </w:r>
      <w:proofErr w:type="spellEnd"/>
      <w:r w:rsidRPr="006964C4">
        <w:rPr>
          <w:rFonts w:asciiTheme="majorHAnsi" w:hAnsiTheme="majorHAnsi"/>
          <w:sz w:val="24"/>
          <w:szCs w:val="24"/>
        </w:rPr>
        <w:t xml:space="preserve"> Economics gehört zu den besten Forschungs- und Lehranstalten in der Russischen Föderation. Das Institut für Geschichtswissenschaften des Standortes St. Peter</w:t>
      </w:r>
      <w:r w:rsidR="006B0A83" w:rsidRPr="006964C4">
        <w:rPr>
          <w:rFonts w:asciiTheme="majorHAnsi" w:hAnsiTheme="majorHAnsi"/>
          <w:sz w:val="24"/>
          <w:szCs w:val="24"/>
        </w:rPr>
        <w:t>sburg</w:t>
      </w:r>
      <w:r w:rsidR="002B1C3F">
        <w:rPr>
          <w:rFonts w:asciiTheme="majorHAnsi" w:hAnsiTheme="majorHAnsi"/>
          <w:sz w:val="24"/>
          <w:szCs w:val="24"/>
        </w:rPr>
        <w:t xml:space="preserve"> (</w:t>
      </w:r>
      <w:hyperlink r:id="rId8" w:history="1">
        <w:r w:rsidR="002B1C3F" w:rsidRPr="004E023F">
          <w:rPr>
            <w:rStyle w:val="Hyperlink"/>
            <w:rFonts w:asciiTheme="majorHAnsi" w:hAnsiTheme="majorHAnsi"/>
            <w:sz w:val="24"/>
            <w:szCs w:val="24"/>
          </w:rPr>
          <w:t>http://sh.spb.hse.ru/en/history/</w:t>
        </w:r>
      </w:hyperlink>
      <w:r w:rsidR="002B1C3F">
        <w:rPr>
          <w:rFonts w:asciiTheme="majorHAnsi" w:hAnsiTheme="majorHAnsi"/>
          <w:sz w:val="24"/>
          <w:szCs w:val="24"/>
        </w:rPr>
        <w:t xml:space="preserve">) </w:t>
      </w:r>
      <w:r w:rsidR="006B0A83" w:rsidRPr="006964C4">
        <w:rPr>
          <w:rFonts w:asciiTheme="majorHAnsi" w:hAnsiTheme="majorHAnsi"/>
          <w:sz w:val="24"/>
          <w:szCs w:val="24"/>
        </w:rPr>
        <w:t xml:space="preserve">zeichnet sich durch Schwerpunktsetzungen in </w:t>
      </w:r>
      <w:r w:rsidR="006964C4" w:rsidRPr="006964C4">
        <w:rPr>
          <w:rFonts w:asciiTheme="majorHAnsi" w:hAnsiTheme="majorHAnsi"/>
          <w:sz w:val="24"/>
          <w:szCs w:val="24"/>
        </w:rPr>
        <w:t xml:space="preserve">Vergleichender </w:t>
      </w:r>
      <w:proofErr w:type="spellStart"/>
      <w:r w:rsidR="006964C4" w:rsidRPr="006964C4">
        <w:rPr>
          <w:rFonts w:asciiTheme="majorHAnsi" w:hAnsiTheme="majorHAnsi"/>
          <w:sz w:val="24"/>
          <w:szCs w:val="24"/>
        </w:rPr>
        <w:t>Imperiumsgeschichte</w:t>
      </w:r>
      <w:proofErr w:type="spellEnd"/>
      <w:r w:rsidR="006964C4" w:rsidRPr="006964C4">
        <w:rPr>
          <w:rFonts w:asciiTheme="majorHAnsi" w:hAnsiTheme="majorHAnsi"/>
          <w:sz w:val="24"/>
          <w:szCs w:val="24"/>
        </w:rPr>
        <w:t>, Umwelt- und Technikgeschichte sowie dem Master „</w:t>
      </w:r>
      <w:proofErr w:type="spellStart"/>
      <w:r w:rsidR="006964C4" w:rsidRPr="006964C4">
        <w:rPr>
          <w:rFonts w:asciiTheme="majorHAnsi" w:hAnsiTheme="majorHAnsi"/>
          <w:sz w:val="24"/>
          <w:szCs w:val="24"/>
        </w:rPr>
        <w:t>Usable</w:t>
      </w:r>
      <w:proofErr w:type="spellEnd"/>
      <w:r w:rsidR="006964C4" w:rsidRPr="006964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64C4" w:rsidRPr="006964C4">
        <w:rPr>
          <w:rFonts w:asciiTheme="majorHAnsi" w:hAnsiTheme="majorHAnsi"/>
          <w:sz w:val="24"/>
          <w:szCs w:val="24"/>
        </w:rPr>
        <w:t>Pasts</w:t>
      </w:r>
      <w:proofErr w:type="spellEnd"/>
      <w:r w:rsidR="006964C4" w:rsidRPr="006964C4">
        <w:rPr>
          <w:rFonts w:asciiTheme="majorHAnsi" w:hAnsiTheme="majorHAnsi"/>
          <w:sz w:val="24"/>
          <w:szCs w:val="24"/>
        </w:rPr>
        <w:t>“</w:t>
      </w:r>
      <w:r w:rsidR="006B0A83" w:rsidRPr="006964C4">
        <w:rPr>
          <w:rFonts w:asciiTheme="majorHAnsi" w:hAnsiTheme="majorHAnsi"/>
          <w:sz w:val="24"/>
          <w:szCs w:val="24"/>
        </w:rPr>
        <w:t xml:space="preserve"> aus. Der Lehrkörper setzt sich aus russischem, US.-amerikanischem und deutschem Person</w:t>
      </w:r>
      <w:r w:rsidR="00192699">
        <w:rPr>
          <w:rFonts w:asciiTheme="majorHAnsi" w:hAnsiTheme="majorHAnsi"/>
          <w:sz w:val="24"/>
          <w:szCs w:val="24"/>
        </w:rPr>
        <w:t xml:space="preserve">al zusammen. Unterrichtssprachen sind </w:t>
      </w:r>
      <w:r w:rsidR="006B0A83" w:rsidRPr="006964C4">
        <w:rPr>
          <w:rFonts w:asciiTheme="majorHAnsi" w:hAnsiTheme="majorHAnsi"/>
          <w:sz w:val="24"/>
          <w:szCs w:val="24"/>
        </w:rPr>
        <w:t>Englisch</w:t>
      </w:r>
      <w:r w:rsidR="00192699">
        <w:rPr>
          <w:rFonts w:asciiTheme="majorHAnsi" w:hAnsiTheme="majorHAnsi"/>
          <w:sz w:val="24"/>
          <w:szCs w:val="24"/>
        </w:rPr>
        <w:t xml:space="preserve"> und Russisch</w:t>
      </w:r>
      <w:r w:rsidR="00FE5FA6">
        <w:rPr>
          <w:rFonts w:asciiTheme="majorHAnsi" w:hAnsiTheme="majorHAnsi"/>
          <w:sz w:val="24"/>
          <w:szCs w:val="24"/>
        </w:rPr>
        <w:t>;</w:t>
      </w:r>
      <w:r w:rsidR="006B0A83" w:rsidRPr="006964C4">
        <w:rPr>
          <w:rFonts w:asciiTheme="majorHAnsi" w:hAnsiTheme="majorHAnsi"/>
          <w:sz w:val="24"/>
          <w:szCs w:val="24"/>
        </w:rPr>
        <w:t xml:space="preserve"> die Möglichkeit</w:t>
      </w:r>
      <w:r w:rsidR="006964C4" w:rsidRPr="006964C4">
        <w:rPr>
          <w:rFonts w:asciiTheme="majorHAnsi" w:hAnsiTheme="majorHAnsi"/>
          <w:sz w:val="24"/>
          <w:szCs w:val="24"/>
        </w:rPr>
        <w:t>,</w:t>
      </w:r>
      <w:r w:rsidR="006B0A83" w:rsidRPr="006964C4">
        <w:rPr>
          <w:rFonts w:asciiTheme="majorHAnsi" w:hAnsiTheme="majorHAnsi"/>
          <w:sz w:val="24"/>
          <w:szCs w:val="24"/>
        </w:rPr>
        <w:t xml:space="preserve"> Russischkurse zu besuchen</w:t>
      </w:r>
      <w:r w:rsidR="006964C4" w:rsidRPr="006964C4">
        <w:rPr>
          <w:rFonts w:asciiTheme="majorHAnsi" w:hAnsiTheme="majorHAnsi"/>
          <w:sz w:val="24"/>
          <w:szCs w:val="24"/>
        </w:rPr>
        <w:t>,</w:t>
      </w:r>
      <w:r w:rsidR="006B0A83" w:rsidRPr="006964C4">
        <w:rPr>
          <w:rFonts w:asciiTheme="majorHAnsi" w:hAnsiTheme="majorHAnsi"/>
          <w:sz w:val="24"/>
          <w:szCs w:val="24"/>
        </w:rPr>
        <w:t xml:space="preserve"> besteht. </w:t>
      </w:r>
    </w:p>
    <w:p w:rsidR="00F86713" w:rsidRPr="006964C4" w:rsidRDefault="00F86713" w:rsidP="006964C4">
      <w:pPr>
        <w:ind w:firstLine="0"/>
        <w:rPr>
          <w:rFonts w:asciiTheme="majorHAnsi" w:hAnsiTheme="majorHAnsi"/>
          <w:sz w:val="24"/>
          <w:szCs w:val="24"/>
        </w:rPr>
      </w:pPr>
    </w:p>
    <w:sectPr w:rsidR="00F86713" w:rsidRPr="006964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1EBE"/>
    <w:multiLevelType w:val="hybridMultilevel"/>
    <w:tmpl w:val="305A5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32"/>
    <w:rsid w:val="00192699"/>
    <w:rsid w:val="00223E29"/>
    <w:rsid w:val="002B1C3F"/>
    <w:rsid w:val="00386929"/>
    <w:rsid w:val="004533F1"/>
    <w:rsid w:val="005937BD"/>
    <w:rsid w:val="005C1AFF"/>
    <w:rsid w:val="006964C4"/>
    <w:rsid w:val="006B0A83"/>
    <w:rsid w:val="006F13E9"/>
    <w:rsid w:val="008E3332"/>
    <w:rsid w:val="00BA13D4"/>
    <w:rsid w:val="00C7050D"/>
    <w:rsid w:val="00C942C3"/>
    <w:rsid w:val="00D33BC6"/>
    <w:rsid w:val="00F52542"/>
    <w:rsid w:val="00F86713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3D344-DB9E-487C-A5C8-70BEE45A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64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6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spb.hse.ru/en/history/" TargetMode="External"/><Relationship Id="rId3" Type="http://schemas.openxmlformats.org/officeDocument/2006/relationships/styles" Target="styles.xml"/><Relationship Id="rId7" Type="http://schemas.openxmlformats.org/officeDocument/2006/relationships/hyperlink" Target="mailto:kerstin.bischl@uni-goetting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CB4E-5C29-4D9C-8F02-293EBDC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bischl</dc:creator>
  <cp:lastModifiedBy>Osteurop.Geschichte, Hilfskraefte</cp:lastModifiedBy>
  <cp:revision>2</cp:revision>
  <cp:lastPrinted>2018-06-28T13:46:00Z</cp:lastPrinted>
  <dcterms:created xsi:type="dcterms:W3CDTF">2019-06-25T09:47:00Z</dcterms:created>
  <dcterms:modified xsi:type="dcterms:W3CDTF">2019-06-25T09:47:00Z</dcterms:modified>
</cp:coreProperties>
</file>